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80B61" w14:textId="44E1DC1F" w:rsidR="008D378E" w:rsidRDefault="005A344D" w:rsidP="00136B4A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8129F35" wp14:editId="5DE1D3B4">
                <wp:simplePos x="0" y="0"/>
                <wp:positionH relativeFrom="column">
                  <wp:posOffset>3511271</wp:posOffset>
                </wp:positionH>
                <wp:positionV relativeFrom="paragraph">
                  <wp:posOffset>-665709</wp:posOffset>
                </wp:positionV>
                <wp:extent cx="3203778" cy="1345997"/>
                <wp:effectExtent l="0" t="0" r="15875" b="26035"/>
                <wp:wrapNone/>
                <wp:docPr id="1802593946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3778" cy="13459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2092CAE6" w14:textId="7D27CBBE" w:rsidR="005A344D" w:rsidRDefault="0056622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D45311" wp14:editId="7AC03E24">
                                  <wp:extent cx="2950845" cy="1247775"/>
                                  <wp:effectExtent l="0" t="0" r="1905" b="9525"/>
                                  <wp:docPr id="1122864498" name="Grafik 4" descr="Ein Bild, das Text, Screenshot, Schrift, Logo enthält.&#10;&#10;KI-generierte Inhalte können fehlerhaft sein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22864498" name="Grafik 4" descr="Ein Bild, das Text, Screenshot, Schrift, Logo enthält.&#10;&#10;KI-generierte Inhalte können fehlerhaft sein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50845" cy="1247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27467">
                              <w:rPr>
                                <w:noProof/>
                              </w:rPr>
                              <w:drawing>
                                <wp:inline distT="0" distB="0" distL="0" distR="0" wp14:anchorId="5F356C64" wp14:editId="1F8C2B32">
                                  <wp:extent cx="2864485" cy="1247775"/>
                                  <wp:effectExtent l="0" t="0" r="0" b="9525"/>
                                  <wp:docPr id="222124163" name="Grafik 1" descr="Ein Bild, das Text, Screenshot, Schrift, Logo enthält.&#10;&#10;Automatisch generierte Beschreibu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22124163" name="Grafik 1" descr="Ein Bild, das Text, Screenshot, Schrift, Logo enthält.&#10;&#10;Automatisch generierte Beschreibun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64485" cy="12477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8129F35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left:0;text-align:left;margin-left:276.5pt;margin-top:-52.4pt;width:252.25pt;height:106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" fillcolor="white [3201]" strokecolor="white [3212]" strokeweight=".5pt">
                <v:textbox>
                  <w:txbxContent>
                    <w:p w14:paraId="2092CAE6" w14:textId="7D27CBBE" w:rsidR="005A344D" w:rsidRDefault="00566220">
                      <w:r>
                        <w:rPr>
                          <w:noProof/>
                        </w:rPr>
                        <w:drawing>
                          <wp:inline distT="0" distB="0" distL="0" distR="0" wp14:anchorId="25D45311" wp14:editId="7AC03E24">
                            <wp:extent cx="2950845" cy="1247775"/>
                            <wp:effectExtent l="0" t="0" r="1905" b="9525"/>
                            <wp:docPr id="1122864498" name="Grafik 4" descr="Ein Bild, das Text, Screenshot, Schrift, Logo enthält.&#10;&#10;KI-generierte Inhalte können fehlerhaft sein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22864498" name="Grafik 4" descr="Ein Bild, das Text, Screenshot, Schrift, Logo enthält.&#10;&#10;KI-generierte Inhalte können fehlerhaft sein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50845" cy="1247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27467">
                        <w:rPr>
                          <w:noProof/>
                        </w:rPr>
                        <w:drawing>
                          <wp:inline distT="0" distB="0" distL="0" distR="0" wp14:anchorId="5F356C64" wp14:editId="1F8C2B32">
                            <wp:extent cx="2864485" cy="1247775"/>
                            <wp:effectExtent l="0" t="0" r="0" b="9525"/>
                            <wp:docPr id="222124163" name="Grafik 1" descr="Ein Bild, das Text, Screenshot, Schrift, Logo enthält.&#10;&#10;Automatisch generierte Beschreibu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22124163" name="Grafik 1" descr="Ein Bild, das Text, Screenshot, Schrift, Logo enthält.&#10;&#10;Automatisch generierte Beschreibung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864485" cy="12477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7F5A08" wp14:editId="26215855">
                <wp:simplePos x="0" y="0"/>
                <wp:positionH relativeFrom="column">
                  <wp:posOffset>-753491</wp:posOffset>
                </wp:positionH>
                <wp:positionV relativeFrom="paragraph">
                  <wp:posOffset>-629133</wp:posOffset>
                </wp:positionV>
                <wp:extent cx="4279392" cy="1066800"/>
                <wp:effectExtent l="0" t="0" r="26035" b="19050"/>
                <wp:wrapNone/>
                <wp:docPr id="1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9392" cy="1066800"/>
                        </a:xfrm>
                        <a:prstGeom prst="rect">
                          <a:avLst/>
                        </a:prstGeom>
                        <a:solidFill>
                          <a:srgbClr val="233C4C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910ACB" id="Rechteck 1" o:spid="_x0000_s1026" style="position:absolute;margin-left:-59.35pt;margin-top:-49.55pt;width:336.95pt;height:8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" fillcolor="#233c4c" strokecolor="white [3212]" strokeweight="1pt"/>
            </w:pict>
          </mc:Fallback>
        </mc:AlternateContent>
      </w:r>
      <w:r>
        <w:rPr>
          <w:rFonts w:ascii="Lucida Sans" w:hAnsi="Lucida Sans"/>
          <w:noProof/>
        </w:rPr>
        <w:drawing>
          <wp:anchor distT="0" distB="0" distL="114300" distR="114300" simplePos="0" relativeHeight="251663360" behindDoc="0" locked="0" layoutInCell="1" allowOverlap="1" wp14:anchorId="2B68E488" wp14:editId="6416EAEB">
            <wp:simplePos x="0" y="0"/>
            <wp:positionH relativeFrom="column">
              <wp:posOffset>519989</wp:posOffset>
            </wp:positionH>
            <wp:positionV relativeFrom="paragraph">
              <wp:posOffset>-537515</wp:posOffset>
            </wp:positionV>
            <wp:extent cx="2781300" cy="485010"/>
            <wp:effectExtent l="0" t="0" r="0" b="0"/>
            <wp:wrapNone/>
            <wp:docPr id="3" name="Grafik 3" descr="Ein Bild, das Text,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 descr="Ein Bild, das Text, ClipArt enthält.&#10;&#10;Automatisch generierte Beschreibu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485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Lucida Sans" w:hAnsi="Lucida Sans"/>
          <w:noProof/>
        </w:rPr>
        <w:drawing>
          <wp:anchor distT="0" distB="0" distL="114300" distR="114300" simplePos="0" relativeHeight="251661312" behindDoc="0" locked="0" layoutInCell="1" allowOverlap="1" wp14:anchorId="3AC9C809" wp14:editId="6833D242">
            <wp:simplePos x="0" y="0"/>
            <wp:positionH relativeFrom="column">
              <wp:posOffset>-611150</wp:posOffset>
            </wp:positionH>
            <wp:positionV relativeFrom="paragraph">
              <wp:posOffset>-567030</wp:posOffset>
            </wp:positionV>
            <wp:extent cx="1083743" cy="819150"/>
            <wp:effectExtent l="0" t="0" r="2540" b="0"/>
            <wp:wrapNone/>
            <wp:docPr id="10" name="Grafik 10" descr="Ein Bild, das Logo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Grafik 10" descr="Ein Bild, das Logo enthält.&#10;&#10;Automatisch generierte Beschreibu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743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5CD232" w14:textId="07686C01" w:rsidR="00FD65AB" w:rsidRPr="00FD65AB" w:rsidRDefault="00FD65AB" w:rsidP="00136B4A">
      <w:pPr>
        <w:jc w:val="both"/>
      </w:pPr>
    </w:p>
    <w:p w14:paraId="75AEF6A2" w14:textId="77777777" w:rsidR="002D614D" w:rsidRDefault="002D614D" w:rsidP="00136B4A">
      <w:pPr>
        <w:jc w:val="both"/>
        <w:rPr>
          <w:sz w:val="24"/>
          <w:szCs w:val="24"/>
          <w:u w:val="single"/>
        </w:rPr>
      </w:pPr>
    </w:p>
    <w:p w14:paraId="7080146E" w14:textId="77777777" w:rsidR="00470C89" w:rsidRPr="00E07C3C" w:rsidRDefault="00470C89" w:rsidP="00470C89">
      <w:pPr>
        <w:jc w:val="both"/>
        <w:rPr>
          <w:b/>
          <w:bCs/>
          <w:sz w:val="24"/>
          <w:szCs w:val="24"/>
        </w:rPr>
      </w:pPr>
      <w:r w:rsidRPr="00E07C3C">
        <w:rPr>
          <w:b/>
          <w:bCs/>
          <w:sz w:val="24"/>
          <w:szCs w:val="24"/>
        </w:rPr>
        <w:t>Geopark-Nachhaltigkeitstag 2026: Die Macht der Quelle</w:t>
      </w:r>
    </w:p>
    <w:p w14:paraId="7C9CBA77" w14:textId="77777777" w:rsidR="00470C89" w:rsidRPr="00E07C3C" w:rsidRDefault="00470C89" w:rsidP="00470C89">
      <w:pPr>
        <w:jc w:val="both"/>
        <w:rPr>
          <w:sz w:val="24"/>
          <w:szCs w:val="24"/>
        </w:rPr>
      </w:pPr>
      <w:r w:rsidRPr="00E07C3C">
        <w:rPr>
          <w:b/>
          <w:bCs/>
          <w:sz w:val="24"/>
          <w:szCs w:val="24"/>
        </w:rPr>
        <w:t xml:space="preserve">Wasser ist eine der wichtigsten Ressourcen unserer Zeit. Beim diesjährigen Geopark-Nachhaltigkeitstag am Samstag, </w:t>
      </w:r>
      <w:r>
        <w:rPr>
          <w:b/>
          <w:bCs/>
          <w:sz w:val="24"/>
          <w:szCs w:val="24"/>
        </w:rPr>
        <w:t xml:space="preserve">den </w:t>
      </w:r>
      <w:r w:rsidRPr="00E07C3C">
        <w:rPr>
          <w:b/>
          <w:bCs/>
          <w:sz w:val="24"/>
          <w:szCs w:val="24"/>
        </w:rPr>
        <w:t>7. November 2026, dreht sich deshalb alles um die besondere Bedeutung von Quellen. Unter dem Titel „Die Macht der Quelle: Wasser – Wissen – Verantwortung“ lädt der</w:t>
      </w:r>
      <w:r>
        <w:rPr>
          <w:b/>
          <w:bCs/>
          <w:sz w:val="24"/>
          <w:szCs w:val="24"/>
        </w:rPr>
        <w:t xml:space="preserve"> UNESCO Global</w:t>
      </w:r>
      <w:r w:rsidRPr="00E07C3C">
        <w:rPr>
          <w:b/>
          <w:bCs/>
          <w:sz w:val="24"/>
          <w:szCs w:val="24"/>
        </w:rPr>
        <w:t xml:space="preserve"> Geopark </w:t>
      </w:r>
      <w:r>
        <w:rPr>
          <w:b/>
          <w:bCs/>
          <w:sz w:val="24"/>
          <w:szCs w:val="24"/>
        </w:rPr>
        <w:t>in Kooperation</w:t>
      </w:r>
      <w:r w:rsidRPr="00E07C3C">
        <w:rPr>
          <w:b/>
          <w:bCs/>
          <w:sz w:val="24"/>
          <w:szCs w:val="24"/>
        </w:rPr>
        <w:t xml:space="preserve"> mit der LEB und dem Räbker Förderverein Mühle Liesebach zu einem Symposium in die Mühle Liesebach in Räbke ein. Beginn ist um 10</w:t>
      </w:r>
      <w:r>
        <w:rPr>
          <w:b/>
          <w:bCs/>
          <w:sz w:val="24"/>
          <w:szCs w:val="24"/>
        </w:rPr>
        <w:t>.00</w:t>
      </w:r>
      <w:r w:rsidRPr="00E07C3C">
        <w:rPr>
          <w:b/>
          <w:bCs/>
          <w:sz w:val="24"/>
          <w:szCs w:val="24"/>
        </w:rPr>
        <w:t xml:space="preserve"> Uhr</w:t>
      </w:r>
      <w:r>
        <w:rPr>
          <w:b/>
          <w:bCs/>
          <w:sz w:val="24"/>
          <w:szCs w:val="24"/>
        </w:rPr>
        <w:t xml:space="preserve">. </w:t>
      </w:r>
    </w:p>
    <w:p w14:paraId="23AA66D6" w14:textId="77777777" w:rsidR="00470C89" w:rsidRPr="00E07C3C" w:rsidRDefault="00470C89" w:rsidP="00470C89">
      <w:pPr>
        <w:jc w:val="both"/>
        <w:rPr>
          <w:sz w:val="24"/>
          <w:szCs w:val="24"/>
        </w:rPr>
      </w:pPr>
      <w:r w:rsidRPr="00E07C3C">
        <w:rPr>
          <w:sz w:val="24"/>
          <w:szCs w:val="24"/>
        </w:rPr>
        <w:t xml:space="preserve">Quellen sind geologische Besonderheiten, wertvolle Lebensräume und wichtige Wasserressourcen. Zugleich sind sie eng mit der Kulturgeschichte und der Entwicklung unserer Landschaft verbunden. Das Symposium beleuchtet diese unterschiedlichen </w:t>
      </w:r>
      <w:r>
        <w:rPr>
          <w:sz w:val="24"/>
          <w:szCs w:val="24"/>
        </w:rPr>
        <w:t>Aspekte</w:t>
      </w:r>
      <w:r w:rsidRPr="00E07C3C">
        <w:rPr>
          <w:sz w:val="24"/>
          <w:szCs w:val="24"/>
        </w:rPr>
        <w:t xml:space="preserve"> und fragt danach, wie wir angesichts des Klimawandels und veränderter Wasserverfügbarkeit verantwortungsvoll mit der Ressource Wasser umgehen können.</w:t>
      </w:r>
    </w:p>
    <w:p w14:paraId="5B37E01B" w14:textId="38A9C5D2" w:rsidR="00470C89" w:rsidRPr="00E07C3C" w:rsidRDefault="00470C89" w:rsidP="00470C89">
      <w:pPr>
        <w:jc w:val="both"/>
        <w:rPr>
          <w:sz w:val="24"/>
          <w:szCs w:val="24"/>
        </w:rPr>
      </w:pPr>
      <w:r w:rsidRPr="00E07C3C">
        <w:rPr>
          <w:sz w:val="24"/>
          <w:szCs w:val="24"/>
        </w:rPr>
        <w:t xml:space="preserve">Das Programm vereint Fachwissen aus Geologie, Gewässerökologie, Stadtplanung und Gewässerunterhaltung. </w:t>
      </w:r>
      <w:r w:rsidR="005333FA">
        <w:rPr>
          <w:sz w:val="24"/>
          <w:szCs w:val="24"/>
        </w:rPr>
        <w:t>Die</w:t>
      </w:r>
      <w:r w:rsidR="005333FA" w:rsidRPr="00E07C3C">
        <w:rPr>
          <w:sz w:val="24"/>
          <w:szCs w:val="24"/>
        </w:rPr>
        <w:t xml:space="preserve"> Begrüßung</w:t>
      </w:r>
      <w:r w:rsidR="005333FA">
        <w:rPr>
          <w:sz w:val="24"/>
          <w:szCs w:val="24"/>
        </w:rPr>
        <w:t xml:space="preserve"> übernehmen </w:t>
      </w:r>
      <w:r w:rsidR="005333FA" w:rsidRPr="00E07C3C">
        <w:rPr>
          <w:sz w:val="24"/>
          <w:szCs w:val="24"/>
        </w:rPr>
        <w:t xml:space="preserve">Klaus Röhr, Vorsitzender des Räbker Fördervereins Mühle Liesebach, und Gerhard Radeck, </w:t>
      </w:r>
      <w:r w:rsidR="005333FA">
        <w:rPr>
          <w:sz w:val="24"/>
          <w:szCs w:val="24"/>
        </w:rPr>
        <w:t>zweiter</w:t>
      </w:r>
      <w:r w:rsidR="005333FA" w:rsidRPr="00E07C3C">
        <w:rPr>
          <w:sz w:val="24"/>
          <w:szCs w:val="24"/>
        </w:rPr>
        <w:t xml:space="preserve"> Vorsitzende</w:t>
      </w:r>
      <w:r w:rsidR="005333FA">
        <w:rPr>
          <w:sz w:val="24"/>
          <w:szCs w:val="24"/>
        </w:rPr>
        <w:t>r</w:t>
      </w:r>
      <w:r w:rsidR="005333FA" w:rsidRPr="00E07C3C">
        <w:rPr>
          <w:sz w:val="24"/>
          <w:szCs w:val="24"/>
        </w:rPr>
        <w:t xml:space="preserve"> des Geopark-Trägervereins</w:t>
      </w:r>
      <w:r w:rsidR="005333FA">
        <w:rPr>
          <w:sz w:val="24"/>
          <w:szCs w:val="24"/>
        </w:rPr>
        <w:t xml:space="preserve">. </w:t>
      </w:r>
      <w:r w:rsidRPr="00E07C3C">
        <w:rPr>
          <w:sz w:val="24"/>
          <w:szCs w:val="24"/>
        </w:rPr>
        <w:t>Dr. Henning Zellmer, Geologe und Leiter der Geopark-Geschäftsstelle</w:t>
      </w:r>
      <w:r>
        <w:rPr>
          <w:sz w:val="24"/>
          <w:szCs w:val="24"/>
        </w:rPr>
        <w:t xml:space="preserve"> in Königslutter am Elm</w:t>
      </w:r>
      <w:r w:rsidRPr="00E07C3C">
        <w:rPr>
          <w:sz w:val="24"/>
          <w:szCs w:val="24"/>
        </w:rPr>
        <w:t>, spricht über „Geologie und Wasser rund um den Elm“. Alina Pfening, Stadtplanerin (M. Sc.), widmet sich dem Lutterspring als Quellort der Gegenwart. Der Diplom-Geologe Firouz Vladi stellt die Quellen des Südharzer Gipskarstes zwischen Märchen, Forschung und Trinkwasser vor. Fabian Schwarz,</w:t>
      </w:r>
      <w:r>
        <w:rPr>
          <w:sz w:val="24"/>
          <w:szCs w:val="24"/>
        </w:rPr>
        <w:t xml:space="preserve"> </w:t>
      </w:r>
      <w:r w:rsidRPr="00E07C3C">
        <w:rPr>
          <w:sz w:val="24"/>
          <w:szCs w:val="24"/>
        </w:rPr>
        <w:t>wissenschaftlicher Mitarbeiter für Gewässerökologie im Nationalpark Harz, gibt Einblicke in die Besonderheiten, Fauna und das Monitoring der dortigen Quellen. Werner Denneberg, Verbandsvorsteher des Unterhaltungsverbandes Schunter, beleuchtet unter dem Titel „Renaturierung – Nicht alles Gold, was glänzt“ die Herausforderungen bei der Renaturierung von Gewässern. Dr. Volker Wilde, Geologe und Vorsitzender des Geopark-Beirats</w:t>
      </w:r>
      <w:r>
        <w:rPr>
          <w:sz w:val="24"/>
          <w:szCs w:val="24"/>
        </w:rPr>
        <w:t>,</w:t>
      </w:r>
      <w:r w:rsidRPr="00E07C3C">
        <w:rPr>
          <w:sz w:val="24"/>
          <w:szCs w:val="24"/>
        </w:rPr>
        <w:t xml:space="preserve"> stellt schließlich natürliche Salzquellen und Beispiele aus de</w:t>
      </w:r>
      <w:r>
        <w:rPr>
          <w:sz w:val="24"/>
          <w:szCs w:val="24"/>
        </w:rPr>
        <w:t>r</w:t>
      </w:r>
      <w:r w:rsidRPr="00E07C3C">
        <w:rPr>
          <w:sz w:val="24"/>
          <w:szCs w:val="24"/>
        </w:rPr>
        <w:t xml:space="preserve"> Geopark</w:t>
      </w:r>
      <w:r>
        <w:rPr>
          <w:sz w:val="24"/>
          <w:szCs w:val="24"/>
        </w:rPr>
        <w:t>-Region</w:t>
      </w:r>
      <w:r w:rsidRPr="00E07C3C">
        <w:rPr>
          <w:sz w:val="24"/>
          <w:szCs w:val="24"/>
        </w:rPr>
        <w:t xml:space="preserve"> vor. Eine abschließende Podiumsdiskussion führt die verschiedenen Perspektiven zusammen.</w:t>
      </w:r>
    </w:p>
    <w:p w14:paraId="1A1C5001" w14:textId="5355DC0A" w:rsidR="00470C89" w:rsidRDefault="00470C89" w:rsidP="00136B4A">
      <w:pPr>
        <w:jc w:val="both"/>
        <w:rPr>
          <w:sz w:val="24"/>
          <w:szCs w:val="24"/>
        </w:rPr>
      </w:pPr>
      <w:r w:rsidRPr="00E07C3C">
        <w:rPr>
          <w:sz w:val="24"/>
          <w:szCs w:val="24"/>
        </w:rPr>
        <w:t xml:space="preserve">Der Geopark-Nachhaltigkeitstag findet jährlich zu wechselnden Nachhaltigkeitsthemen statt und verbindet wissenschaftliche Erkenntnisse mit regionalen Fragestellungen. Eine Anmeldung bis zum 30. Oktober 2026 ist erwünscht und per E-Mail an </w:t>
      </w:r>
      <w:r w:rsidRPr="000E13DA">
        <w:rPr>
          <w:sz w:val="24"/>
          <w:szCs w:val="24"/>
        </w:rPr>
        <w:t>info@geopark-hblo.de</w:t>
      </w:r>
      <w:r w:rsidRPr="00E07C3C">
        <w:rPr>
          <w:sz w:val="24"/>
          <w:szCs w:val="24"/>
        </w:rPr>
        <w:t xml:space="preserve"> möglich. </w:t>
      </w:r>
      <w:r>
        <w:rPr>
          <w:sz w:val="24"/>
          <w:szCs w:val="24"/>
        </w:rPr>
        <w:t xml:space="preserve">Die Teilnahme ist kostenfrei. </w:t>
      </w:r>
      <w:r w:rsidRPr="00E07C3C">
        <w:rPr>
          <w:sz w:val="24"/>
          <w:szCs w:val="24"/>
        </w:rPr>
        <w:t>Die direkte Zufahrt auf den Hof der Mühle Liesebach ist nicht gestattet. Parkmöglichkeiten bestehen am Straßenrand der Straße „Arme Reihe“ oder in der Dorfmitte.</w:t>
      </w:r>
    </w:p>
    <w:p w14:paraId="06A041CA" w14:textId="77777777" w:rsidR="00470C89" w:rsidRDefault="00470C89" w:rsidP="00136B4A">
      <w:pPr>
        <w:jc w:val="both"/>
        <w:rPr>
          <w:sz w:val="24"/>
          <w:szCs w:val="24"/>
        </w:rPr>
      </w:pPr>
    </w:p>
    <w:p w14:paraId="5B42036C" w14:textId="6E788272" w:rsidR="00470C89" w:rsidRPr="00470C89" w:rsidRDefault="00470C89" w:rsidP="00136B4A">
      <w:pPr>
        <w:jc w:val="both"/>
        <w:rPr>
          <w:i/>
          <w:iCs/>
          <w:sz w:val="24"/>
          <w:szCs w:val="24"/>
        </w:rPr>
      </w:pPr>
      <w:r w:rsidRPr="00470C89">
        <w:rPr>
          <w:i/>
          <w:iCs/>
          <w:sz w:val="24"/>
          <w:szCs w:val="24"/>
        </w:rPr>
        <w:t>Foto: Quelle©Alina Pfening</w:t>
      </w:r>
    </w:p>
    <w:sectPr w:rsidR="00470C89" w:rsidRPr="00470C89">
      <w:headerReference w:type="default" r:id="rId13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C5088" w14:textId="77777777" w:rsidR="0055736A" w:rsidRDefault="0055736A" w:rsidP="008C445B">
      <w:pPr>
        <w:spacing w:after="0" w:line="240" w:lineRule="auto"/>
      </w:pPr>
      <w:r>
        <w:separator/>
      </w:r>
    </w:p>
  </w:endnote>
  <w:endnote w:type="continuationSeparator" w:id="0">
    <w:p w14:paraId="225A805B" w14:textId="77777777" w:rsidR="0055736A" w:rsidRDefault="0055736A" w:rsidP="008C4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 Mono">
    <w:altName w:val="Verdan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C40EF" w14:textId="77777777" w:rsidR="0055736A" w:rsidRDefault="0055736A" w:rsidP="008C445B">
      <w:pPr>
        <w:spacing w:after="0" w:line="240" w:lineRule="auto"/>
      </w:pPr>
      <w:r>
        <w:separator/>
      </w:r>
    </w:p>
  </w:footnote>
  <w:footnote w:type="continuationSeparator" w:id="0">
    <w:p w14:paraId="14F4F574" w14:textId="77777777" w:rsidR="0055736A" w:rsidRDefault="0055736A" w:rsidP="008C4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00776289"/>
      <w:docPartObj>
        <w:docPartGallery w:val="Page Numbers (Margins)"/>
        <w:docPartUnique/>
      </w:docPartObj>
    </w:sdtPr>
    <w:sdtContent>
      <w:p w14:paraId="70E9DBD5" w14:textId="3E1DBE39" w:rsidR="008C445B" w:rsidRDefault="008C445B">
        <w:pPr>
          <w:pStyle w:val="Kopfzeile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264904F" wp14:editId="38718FA9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481514803" name="Rechtec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01099B" w14:textId="77777777" w:rsidR="008C445B" w:rsidRDefault="008C445B">
                              <w:pPr>
                                <w:pStyle w:val="Fuzeile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Seite</w: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264904F" id="Rechteck 1" o:spid="_x0000_s1027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4701099B" w14:textId="77777777" w:rsidR="008C445B" w:rsidRDefault="008C445B">
                        <w:pPr>
                          <w:pStyle w:val="Fuzeile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Seite</w: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552DE"/>
    <w:multiLevelType w:val="hybridMultilevel"/>
    <w:tmpl w:val="DD4C647C"/>
    <w:lvl w:ilvl="0" w:tplc="E8BAE9A4">
      <w:numFmt w:val="bullet"/>
      <w:lvlText w:val="•"/>
      <w:lvlJc w:val="left"/>
      <w:pPr>
        <w:ind w:left="720" w:hanging="360"/>
      </w:pPr>
      <w:rPr>
        <w:rFonts w:ascii="Arial" w:eastAsiaTheme="minorHAnsi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E84B86"/>
    <w:multiLevelType w:val="hybridMultilevel"/>
    <w:tmpl w:val="E4F89A58"/>
    <w:lvl w:ilvl="0" w:tplc="CBCCD75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9B7C20"/>
    <w:multiLevelType w:val="hybridMultilevel"/>
    <w:tmpl w:val="4BE6384E"/>
    <w:lvl w:ilvl="0" w:tplc="09021266">
      <w:start w:val="6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364609">
    <w:abstractNumId w:val="1"/>
  </w:num>
  <w:num w:numId="2" w16cid:durableId="91052087">
    <w:abstractNumId w:val="2"/>
  </w:num>
  <w:num w:numId="3" w16cid:durableId="1808815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5AB"/>
    <w:rsid w:val="00025B86"/>
    <w:rsid w:val="000439C4"/>
    <w:rsid w:val="0007778A"/>
    <w:rsid w:val="00093C1B"/>
    <w:rsid w:val="000B654B"/>
    <w:rsid w:val="000F506B"/>
    <w:rsid w:val="000F7684"/>
    <w:rsid w:val="00135AC1"/>
    <w:rsid w:val="00136B4A"/>
    <w:rsid w:val="00163653"/>
    <w:rsid w:val="001A686B"/>
    <w:rsid w:val="001F6843"/>
    <w:rsid w:val="0022405B"/>
    <w:rsid w:val="0023665C"/>
    <w:rsid w:val="00244ECD"/>
    <w:rsid w:val="00267455"/>
    <w:rsid w:val="002D614D"/>
    <w:rsid w:val="00345429"/>
    <w:rsid w:val="003714F4"/>
    <w:rsid w:val="003E19B1"/>
    <w:rsid w:val="003F78D7"/>
    <w:rsid w:val="004329D1"/>
    <w:rsid w:val="004436BF"/>
    <w:rsid w:val="00445BCA"/>
    <w:rsid w:val="00450BE2"/>
    <w:rsid w:val="00470C89"/>
    <w:rsid w:val="00482120"/>
    <w:rsid w:val="004C334A"/>
    <w:rsid w:val="004C669E"/>
    <w:rsid w:val="004C71B9"/>
    <w:rsid w:val="004F19DA"/>
    <w:rsid w:val="005333FA"/>
    <w:rsid w:val="0055736A"/>
    <w:rsid w:val="00566220"/>
    <w:rsid w:val="005912D8"/>
    <w:rsid w:val="005A344D"/>
    <w:rsid w:val="005B13A8"/>
    <w:rsid w:val="005C4284"/>
    <w:rsid w:val="005D2E15"/>
    <w:rsid w:val="005D5C0B"/>
    <w:rsid w:val="00615547"/>
    <w:rsid w:val="00631D6D"/>
    <w:rsid w:val="006739DD"/>
    <w:rsid w:val="006A28EA"/>
    <w:rsid w:val="006B316A"/>
    <w:rsid w:val="006C2415"/>
    <w:rsid w:val="006C2E0A"/>
    <w:rsid w:val="006E0CEB"/>
    <w:rsid w:val="00712A2A"/>
    <w:rsid w:val="00716D85"/>
    <w:rsid w:val="00727467"/>
    <w:rsid w:val="007660DF"/>
    <w:rsid w:val="00786E9C"/>
    <w:rsid w:val="007917EE"/>
    <w:rsid w:val="0081476B"/>
    <w:rsid w:val="00830997"/>
    <w:rsid w:val="0083265D"/>
    <w:rsid w:val="00865198"/>
    <w:rsid w:val="008C1B94"/>
    <w:rsid w:val="008C445B"/>
    <w:rsid w:val="008D378E"/>
    <w:rsid w:val="008F3A98"/>
    <w:rsid w:val="00911903"/>
    <w:rsid w:val="0095036F"/>
    <w:rsid w:val="009C0C77"/>
    <w:rsid w:val="009C672B"/>
    <w:rsid w:val="00A56E33"/>
    <w:rsid w:val="00A642F6"/>
    <w:rsid w:val="00A66C01"/>
    <w:rsid w:val="00A7004F"/>
    <w:rsid w:val="00B436DE"/>
    <w:rsid w:val="00B57AFF"/>
    <w:rsid w:val="00B661D0"/>
    <w:rsid w:val="00B6692A"/>
    <w:rsid w:val="00BC73C7"/>
    <w:rsid w:val="00BD0029"/>
    <w:rsid w:val="00BD2BD6"/>
    <w:rsid w:val="00BE182D"/>
    <w:rsid w:val="00C54093"/>
    <w:rsid w:val="00CA5F46"/>
    <w:rsid w:val="00CC42CF"/>
    <w:rsid w:val="00CC4D06"/>
    <w:rsid w:val="00D2454F"/>
    <w:rsid w:val="00D9396A"/>
    <w:rsid w:val="00DA3937"/>
    <w:rsid w:val="00E81B94"/>
    <w:rsid w:val="00E930FF"/>
    <w:rsid w:val="00E9512E"/>
    <w:rsid w:val="00E96A64"/>
    <w:rsid w:val="00EC057C"/>
    <w:rsid w:val="00EC3742"/>
    <w:rsid w:val="00ED639B"/>
    <w:rsid w:val="00F51D31"/>
    <w:rsid w:val="00F63BA5"/>
    <w:rsid w:val="00FA483D"/>
    <w:rsid w:val="00FD6000"/>
    <w:rsid w:val="00FD65AB"/>
    <w:rsid w:val="00FE4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CA6098"/>
  <w15:chartTrackingRefBased/>
  <w15:docId w15:val="{FDF82B53-48BF-4AA8-8000-B0088D372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3">
    <w:name w:val="heading 3"/>
    <w:basedOn w:val="Standard"/>
    <w:link w:val="berschrift3Zchn"/>
    <w:uiPriority w:val="9"/>
    <w:qFormat/>
    <w:rsid w:val="002D614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2D614D"/>
    <w:rPr>
      <w:rFonts w:ascii="Times New Roman" w:eastAsia="Times New Roman" w:hAnsi="Times New Roman" w:cs="Times New Roman"/>
      <w:b/>
      <w:bCs/>
      <w:kern w:val="0"/>
      <w:sz w:val="27"/>
      <w:szCs w:val="27"/>
      <w:lang w:eastAsia="de-DE"/>
      <w14:ligatures w14:val="none"/>
    </w:rPr>
  </w:style>
  <w:style w:type="paragraph" w:styleId="StandardWeb">
    <w:name w:val="Normal (Web)"/>
    <w:basedOn w:val="Standard"/>
    <w:uiPriority w:val="99"/>
    <w:semiHidden/>
    <w:unhideWhenUsed/>
    <w:rsid w:val="002D6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2D614D"/>
    <w:rPr>
      <w:b/>
      <w:bCs/>
    </w:rPr>
  </w:style>
  <w:style w:type="paragraph" w:styleId="Listenabsatz">
    <w:name w:val="List Paragraph"/>
    <w:basedOn w:val="Standard"/>
    <w:uiPriority w:val="34"/>
    <w:qFormat/>
    <w:rsid w:val="00786E9C"/>
    <w:pPr>
      <w:ind w:left="720"/>
      <w:contextualSpacing/>
    </w:pPr>
  </w:style>
  <w:style w:type="paragraph" w:styleId="Kopfzeile">
    <w:name w:val="header"/>
    <w:basedOn w:val="Standard"/>
    <w:link w:val="KopfzeileZchn"/>
    <w:unhideWhenUsed/>
    <w:rsid w:val="008C4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qFormat/>
    <w:rsid w:val="008C445B"/>
  </w:style>
  <w:style w:type="paragraph" w:styleId="Fuzeile">
    <w:name w:val="footer"/>
    <w:basedOn w:val="Standard"/>
    <w:link w:val="FuzeileZchn"/>
    <w:uiPriority w:val="99"/>
    <w:unhideWhenUsed/>
    <w:rsid w:val="008C44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C445B"/>
  </w:style>
  <w:style w:type="paragraph" w:customStyle="1" w:styleId="VorformatierterText">
    <w:name w:val="Vorformatierter Text"/>
    <w:basedOn w:val="Standard"/>
    <w:qFormat/>
    <w:rsid w:val="00EC3742"/>
    <w:pPr>
      <w:suppressAutoHyphens/>
      <w:spacing w:after="0"/>
    </w:pPr>
    <w:rPr>
      <w:rFonts w:ascii="DejaVu Sans Mono" w:eastAsia="DejaVu Sans Mono" w:hAnsi="DejaVu Sans Mono" w:cs="DejaVu Sans Mono"/>
      <w:kern w:val="0"/>
      <w:sz w:val="20"/>
      <w:szCs w:val="20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EC374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EC374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31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2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16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8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221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84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0.png"/><Relationship Id="rId4" Type="http://schemas.openxmlformats.org/officeDocument/2006/relationships/webSettings" Target="webSettings.xml"/><Relationship Id="rId9" Type="http://schemas.openxmlformats.org/officeDocument/2006/relationships/image" Target="media/image10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Geopark Geschäftsstelle</dc:creator>
  <cp:keywords/>
  <dc:description/>
  <cp:lastModifiedBy>Deborah Trümer</cp:lastModifiedBy>
  <cp:revision>3</cp:revision>
  <dcterms:created xsi:type="dcterms:W3CDTF">2026-09-29T07:40:00Z</dcterms:created>
  <dcterms:modified xsi:type="dcterms:W3CDTF">2026-09-29T07:43:00Z</dcterms:modified>
</cp:coreProperties>
</file>